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C13FB2" w14:textId="77777777" w:rsidR="006D3A9E" w:rsidRPr="00D444B5" w:rsidRDefault="006D3A9E" w:rsidP="006D3A9E">
      <w:pPr>
        <w:spacing w:line="360" w:lineRule="auto"/>
        <w:ind w:hanging="2"/>
        <w:jc w:val="both"/>
        <w:rPr>
          <w:rFonts w:ascii="Times New Roman" w:hAnsi="Times New Roman" w:cs="Times New Roman"/>
          <w:b/>
          <w:bCs/>
          <w:lang w:val="en-US"/>
        </w:rPr>
      </w:pPr>
      <w:proofErr w:type="spellStart"/>
      <w:r w:rsidRPr="00D444B5">
        <w:rPr>
          <w:rFonts w:ascii="Times New Roman" w:hAnsi="Times New Roman" w:cs="Times New Roman"/>
          <w:b/>
          <w:bCs/>
          <w:lang w:val="en-US"/>
        </w:rPr>
        <w:t>Streszczenie</w:t>
      </w:r>
      <w:proofErr w:type="spellEnd"/>
      <w:r w:rsidRPr="00D444B5">
        <w:rPr>
          <w:rFonts w:ascii="Times New Roman" w:hAnsi="Times New Roman" w:cs="Times New Roman"/>
          <w:b/>
          <w:bCs/>
          <w:lang w:val="en-US"/>
        </w:rPr>
        <w:t xml:space="preserve"> w </w:t>
      </w:r>
      <w:proofErr w:type="spellStart"/>
      <w:r w:rsidRPr="00D444B5">
        <w:rPr>
          <w:rFonts w:ascii="Times New Roman" w:hAnsi="Times New Roman" w:cs="Times New Roman"/>
          <w:b/>
          <w:bCs/>
          <w:lang w:val="en-US"/>
        </w:rPr>
        <w:t>języku</w:t>
      </w:r>
      <w:proofErr w:type="spellEnd"/>
      <w:r w:rsidRPr="00D444B5">
        <w:rPr>
          <w:rFonts w:ascii="Times New Roman" w:hAnsi="Times New Roman" w:cs="Times New Roman"/>
          <w:b/>
          <w:bCs/>
          <w:lang w:val="en-US"/>
        </w:rPr>
        <w:t xml:space="preserve"> </w:t>
      </w:r>
      <w:proofErr w:type="spellStart"/>
      <w:r w:rsidRPr="00D444B5">
        <w:rPr>
          <w:rFonts w:ascii="Times New Roman" w:hAnsi="Times New Roman" w:cs="Times New Roman"/>
          <w:b/>
          <w:bCs/>
          <w:lang w:val="en-US"/>
        </w:rPr>
        <w:t>angielskim</w:t>
      </w:r>
      <w:proofErr w:type="spellEnd"/>
    </w:p>
    <w:p w14:paraId="46B55340" w14:textId="77777777" w:rsidR="006D3A9E" w:rsidRPr="00D444B5" w:rsidRDefault="006D3A9E" w:rsidP="006D3A9E">
      <w:pPr>
        <w:spacing w:line="360" w:lineRule="auto"/>
        <w:ind w:hanging="2"/>
        <w:jc w:val="both"/>
        <w:rPr>
          <w:rFonts w:ascii="Times New Roman" w:hAnsi="Times New Roman" w:cs="Times New Roman"/>
          <w:b/>
          <w:bCs/>
          <w:lang w:val="en-US"/>
        </w:rPr>
      </w:pPr>
    </w:p>
    <w:p w14:paraId="354791F2" w14:textId="77777777" w:rsidR="006D3A9E" w:rsidRDefault="006D3A9E" w:rsidP="006D3A9E">
      <w:pPr>
        <w:spacing w:line="360" w:lineRule="auto"/>
        <w:ind w:hanging="2"/>
        <w:jc w:val="both"/>
        <w:rPr>
          <w:rFonts w:ascii="Times New Roman" w:hAnsi="Times New Roman" w:cs="Times New Roman"/>
          <w:b/>
          <w:bCs/>
          <w:lang w:val="en"/>
        </w:rPr>
      </w:pPr>
      <w:r w:rsidRPr="00D444B5">
        <w:rPr>
          <w:rFonts w:ascii="Times New Roman" w:hAnsi="Times New Roman" w:cs="Times New Roman"/>
          <w:b/>
          <w:bCs/>
          <w:lang w:val="en-US"/>
        </w:rPr>
        <w:t xml:space="preserve">Title: </w:t>
      </w:r>
      <w:r w:rsidRPr="00D444B5">
        <w:rPr>
          <w:rFonts w:ascii="Times New Roman" w:hAnsi="Times New Roman" w:cs="Times New Roman"/>
          <w:b/>
          <w:bCs/>
          <w:lang w:val="en"/>
        </w:rPr>
        <w:t>The Role of Children in SARS-CoV-2 Transmission and COVID-19 Treatment in the Pediatric Population</w:t>
      </w:r>
    </w:p>
    <w:p w14:paraId="4CA569D1" w14:textId="77777777" w:rsidR="001D648A" w:rsidRPr="00D444B5" w:rsidRDefault="001D648A" w:rsidP="006D3A9E">
      <w:pPr>
        <w:spacing w:line="360" w:lineRule="auto"/>
        <w:ind w:hanging="2"/>
        <w:jc w:val="both"/>
        <w:rPr>
          <w:rFonts w:ascii="Times New Roman" w:hAnsi="Times New Roman" w:cs="Times New Roman"/>
          <w:b/>
          <w:bCs/>
        </w:rPr>
      </w:pPr>
    </w:p>
    <w:p w14:paraId="2FE87B6C" w14:textId="728B14FD" w:rsidR="006D3A9E" w:rsidRPr="00D444B5" w:rsidRDefault="006D3A9E" w:rsidP="006D3A9E">
      <w:pPr>
        <w:spacing w:line="360" w:lineRule="auto"/>
        <w:ind w:hanging="2"/>
        <w:jc w:val="both"/>
        <w:rPr>
          <w:rFonts w:ascii="Times New Roman" w:hAnsi="Times New Roman" w:cs="Times New Roman"/>
          <w:lang w:val="en-US"/>
        </w:rPr>
      </w:pPr>
      <w:r w:rsidRPr="00D444B5">
        <w:rPr>
          <w:rFonts w:ascii="Times New Roman" w:hAnsi="Times New Roman" w:cs="Times New Roman"/>
          <w:lang w:val="en-US"/>
        </w:rPr>
        <w:t>The doctoral dissertation consists of three publications in English, all focused on COVID-19 in children. The topics of the research reflect issues that were of interest to both scientists and practicing physicians as the pandemic progressed. In the early months of the pandemic, it was believed that children were unlikely to infect other children or adults with SARS-CoV-2 and develop COVID-19 less frequently and with milder symptoms than adults. Reports in the literature suggested that children play a minimal role in virus transmission, particularly in school settings. The first publication in the series, entitled ‘</w:t>
      </w:r>
      <w:r w:rsidRPr="00D444B5">
        <w:rPr>
          <w:rFonts w:ascii="Times New Roman" w:hAnsi="Times New Roman" w:cs="Times New Roman"/>
          <w:i/>
          <w:iCs/>
          <w:lang w:val="en-US"/>
        </w:rPr>
        <w:t>SARS-CoV-2 Cluster in Nursery, Poland</w:t>
      </w:r>
      <w:r w:rsidRPr="00D444B5">
        <w:rPr>
          <w:rFonts w:ascii="Times New Roman" w:hAnsi="Times New Roman" w:cs="Times New Roman"/>
          <w:lang w:val="en-US"/>
        </w:rPr>
        <w:t xml:space="preserve">’, published by the U.S. </w:t>
      </w:r>
      <w:r w:rsidRPr="00D444B5">
        <w:rPr>
          <w:rFonts w:ascii="Times New Roman" w:hAnsi="Times New Roman" w:cs="Times New Roman"/>
          <w:i/>
          <w:iCs/>
          <w:lang w:val="en-US"/>
        </w:rPr>
        <w:t>Centers for Disease Control and Prevention</w:t>
      </w:r>
      <w:r w:rsidRPr="00D444B5">
        <w:rPr>
          <w:rFonts w:ascii="Times New Roman" w:hAnsi="Times New Roman" w:cs="Times New Roman"/>
          <w:lang w:val="en-US"/>
        </w:rPr>
        <w:t xml:space="preserve"> </w:t>
      </w:r>
      <w:r w:rsidRPr="00D444B5">
        <w:rPr>
          <w:rFonts w:ascii="Times New Roman" w:hAnsi="Times New Roman" w:cs="Times New Roman"/>
          <w:i/>
          <w:iCs/>
          <w:lang w:val="en-US"/>
        </w:rPr>
        <w:t>(CDC)</w:t>
      </w:r>
      <w:r w:rsidRPr="00D444B5">
        <w:rPr>
          <w:rFonts w:ascii="Times New Roman" w:hAnsi="Times New Roman" w:cs="Times New Roman"/>
          <w:lang w:val="en-US"/>
        </w:rPr>
        <w:t>, describes a COVID-19 outbreak among children in a nursery. After an epidemiological investigation, in collaboration with the local sanitary-epidemiological office, and an analysis of infection prevention measures at the nursery, we demonstrated that children were the source of infection in their households, meaning they transmitted the virus to adults. In the following months of the pandemic, the spread of SARS-CoV-2 in the household environment was studied, and researchers explored factors that could increase transmission between family members. It was hypothesized that SARS-CoV-2 infectivity might change with the emergence of new variants and the widespread use of COVID-19 vaccines. In the second publication, entitled ‘</w:t>
      </w:r>
      <w:r w:rsidRPr="00D444B5">
        <w:rPr>
          <w:rFonts w:ascii="Times New Roman" w:hAnsi="Times New Roman" w:cs="Times New Roman"/>
          <w:i/>
          <w:iCs/>
          <w:lang w:val="en-US"/>
        </w:rPr>
        <w:t>Monte Carlo Regression for Evaluating Children’s Role in the Pandemic Spread on the Example of Delta COVID-19 Wave</w:t>
      </w:r>
      <w:r w:rsidRPr="00D444B5">
        <w:rPr>
          <w:rFonts w:ascii="Times New Roman" w:hAnsi="Times New Roman" w:cs="Times New Roman"/>
          <w:lang w:val="en-US"/>
        </w:rPr>
        <w:t>’, we assessed how often children were the first infected individuals in their households and, using the Monte Carlo method, we identified risk factors of being the first infected household member. Children’s attendance at educational facilities was correlated with being the first infected household member in all age groups. We observed the same correlation in the subset of families where the Delta variant was predominant, as opposed to the subset where other variants were dominant. Since the beginning of the pandemic, significant efforts have also been made to develop effective treatments for COVID-19. Guidelines for treating children are primarily extrapolated from adult treatment protocols and based on clinical experience. In the final publication of the series, entitled ‘</w:t>
      </w:r>
      <w:r w:rsidRPr="00D444B5">
        <w:rPr>
          <w:rFonts w:ascii="Times New Roman" w:hAnsi="Times New Roman" w:cs="Times New Roman"/>
          <w:i/>
          <w:iCs/>
          <w:lang w:val="en-US"/>
        </w:rPr>
        <w:t>How international guidelines recommend treating children who have severe COVID-19 or risk disease progression</w:t>
      </w:r>
      <w:r w:rsidRPr="00D444B5">
        <w:rPr>
          <w:rFonts w:ascii="Times New Roman" w:hAnsi="Times New Roman" w:cs="Times New Roman"/>
          <w:lang w:val="en-US"/>
        </w:rPr>
        <w:t xml:space="preserve">’, we summarized international guidelines concerning the treatment of COVID-19 in children. We compared the British guidelines from the </w:t>
      </w:r>
      <w:r w:rsidRPr="00D444B5">
        <w:rPr>
          <w:rFonts w:ascii="Times New Roman" w:hAnsi="Times New Roman" w:cs="Times New Roman"/>
          <w:i/>
          <w:iCs/>
          <w:lang w:val="en-US"/>
        </w:rPr>
        <w:t xml:space="preserve">National Institute for Health and </w:t>
      </w:r>
      <w:r w:rsidRPr="00D444B5">
        <w:rPr>
          <w:rFonts w:ascii="Times New Roman" w:hAnsi="Times New Roman" w:cs="Times New Roman"/>
          <w:i/>
          <w:iCs/>
          <w:lang w:val="en-US"/>
        </w:rPr>
        <w:lastRenderedPageBreak/>
        <w:t>Clinical Excellence</w:t>
      </w:r>
      <w:r w:rsidRPr="00D444B5">
        <w:rPr>
          <w:rFonts w:ascii="Times New Roman" w:hAnsi="Times New Roman" w:cs="Times New Roman"/>
          <w:lang w:val="en-US"/>
        </w:rPr>
        <w:t xml:space="preserve"> </w:t>
      </w:r>
      <w:r w:rsidRPr="00D444B5">
        <w:rPr>
          <w:rFonts w:ascii="Times New Roman" w:hAnsi="Times New Roman" w:cs="Times New Roman"/>
          <w:i/>
          <w:iCs/>
          <w:lang w:val="en-US"/>
        </w:rPr>
        <w:t>(NICE)</w:t>
      </w:r>
      <w:r w:rsidRPr="00D444B5">
        <w:rPr>
          <w:rFonts w:ascii="Times New Roman" w:hAnsi="Times New Roman" w:cs="Times New Roman"/>
          <w:lang w:val="en-US"/>
        </w:rPr>
        <w:t xml:space="preserve">, the U.S. guidelines from the </w:t>
      </w:r>
      <w:r w:rsidRPr="00D444B5">
        <w:rPr>
          <w:rFonts w:ascii="Times New Roman" w:hAnsi="Times New Roman" w:cs="Times New Roman"/>
          <w:i/>
          <w:iCs/>
          <w:lang w:val="en-US"/>
        </w:rPr>
        <w:t>National Institutes of Health</w:t>
      </w:r>
      <w:r w:rsidRPr="00D444B5">
        <w:rPr>
          <w:rFonts w:ascii="Times New Roman" w:hAnsi="Times New Roman" w:cs="Times New Roman"/>
          <w:lang w:val="en-US"/>
        </w:rPr>
        <w:t xml:space="preserve"> </w:t>
      </w:r>
      <w:r w:rsidRPr="00D444B5">
        <w:rPr>
          <w:rFonts w:ascii="Times New Roman" w:hAnsi="Times New Roman" w:cs="Times New Roman"/>
          <w:i/>
          <w:iCs/>
          <w:lang w:val="en-US"/>
        </w:rPr>
        <w:t>(NIH)</w:t>
      </w:r>
      <w:r w:rsidRPr="00D444B5">
        <w:rPr>
          <w:rFonts w:ascii="Times New Roman" w:hAnsi="Times New Roman" w:cs="Times New Roman"/>
          <w:lang w:val="en-US"/>
        </w:rPr>
        <w:t xml:space="preserve">, the guidelines from the </w:t>
      </w:r>
      <w:r w:rsidRPr="00D444B5">
        <w:rPr>
          <w:rFonts w:ascii="Times New Roman" w:hAnsi="Times New Roman" w:cs="Times New Roman"/>
          <w:i/>
          <w:iCs/>
          <w:lang w:val="en-US"/>
        </w:rPr>
        <w:t>Infectious Diseases Society of America</w:t>
      </w:r>
      <w:r w:rsidRPr="00D444B5">
        <w:rPr>
          <w:rFonts w:ascii="Times New Roman" w:hAnsi="Times New Roman" w:cs="Times New Roman"/>
          <w:lang w:val="en-US"/>
        </w:rPr>
        <w:t xml:space="preserve"> </w:t>
      </w:r>
      <w:r w:rsidRPr="00D444B5">
        <w:rPr>
          <w:rFonts w:ascii="Times New Roman" w:hAnsi="Times New Roman" w:cs="Times New Roman"/>
          <w:i/>
          <w:iCs/>
          <w:lang w:val="en-US"/>
        </w:rPr>
        <w:t>(IDSA)</w:t>
      </w:r>
      <w:r w:rsidRPr="00D444B5">
        <w:rPr>
          <w:rFonts w:ascii="Times New Roman" w:hAnsi="Times New Roman" w:cs="Times New Roman"/>
          <w:lang w:val="en-US"/>
        </w:rPr>
        <w:t xml:space="preserve">, and Australian guidelines. We presented them in a format that is </w:t>
      </w:r>
      <w:proofErr w:type="gramStart"/>
      <w:r w:rsidRPr="00D444B5">
        <w:rPr>
          <w:rFonts w:ascii="Times New Roman" w:hAnsi="Times New Roman" w:cs="Times New Roman"/>
          <w:lang w:val="en-US"/>
        </w:rPr>
        <w:t>practitioner-friendly</w:t>
      </w:r>
      <w:proofErr w:type="gramEnd"/>
      <w:r w:rsidRPr="00D444B5">
        <w:rPr>
          <w:rFonts w:ascii="Times New Roman" w:hAnsi="Times New Roman" w:cs="Times New Roman"/>
          <w:lang w:val="en-US"/>
        </w:rPr>
        <w:t>. In conclusion, our research showed that children can play a significant role in the transmission of SARS-CoV-2 within households. The role of children in the COVID-19 pandemic likely changes with the emergence of new virus variants. COVID-19 treatment guidelines recommend considering treatment for pediatric patients with severe COVID-19 and for children at high risk of severe disease. The treatment choices depend on the clinical course of the disease and the time since the disease’s onset.</w:t>
      </w:r>
    </w:p>
    <w:p w14:paraId="6F1C283A" w14:textId="77777777" w:rsidR="00D02FB7" w:rsidRPr="006D3A9E" w:rsidRDefault="00D02FB7">
      <w:pPr>
        <w:rPr>
          <w:lang w:val="en-US"/>
        </w:rPr>
      </w:pPr>
    </w:p>
    <w:sectPr w:rsidR="00D02FB7" w:rsidRPr="006D3A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A9E"/>
    <w:rsid w:val="000767A5"/>
    <w:rsid w:val="000B548C"/>
    <w:rsid w:val="000E4B84"/>
    <w:rsid w:val="00111256"/>
    <w:rsid w:val="00127219"/>
    <w:rsid w:val="00127E2D"/>
    <w:rsid w:val="001D2F7F"/>
    <w:rsid w:val="001D648A"/>
    <w:rsid w:val="001F6D47"/>
    <w:rsid w:val="00204BF9"/>
    <w:rsid w:val="00236FED"/>
    <w:rsid w:val="00270824"/>
    <w:rsid w:val="002743D1"/>
    <w:rsid w:val="00274E37"/>
    <w:rsid w:val="00276502"/>
    <w:rsid w:val="002B0C93"/>
    <w:rsid w:val="002E3BFB"/>
    <w:rsid w:val="003031C1"/>
    <w:rsid w:val="003062EB"/>
    <w:rsid w:val="00312C19"/>
    <w:rsid w:val="00313C5B"/>
    <w:rsid w:val="00361408"/>
    <w:rsid w:val="003675C4"/>
    <w:rsid w:val="00374387"/>
    <w:rsid w:val="003874BD"/>
    <w:rsid w:val="003B3A45"/>
    <w:rsid w:val="003C6E84"/>
    <w:rsid w:val="003E10D2"/>
    <w:rsid w:val="003F5FDB"/>
    <w:rsid w:val="00402AE1"/>
    <w:rsid w:val="00414BBC"/>
    <w:rsid w:val="004215DD"/>
    <w:rsid w:val="00423B58"/>
    <w:rsid w:val="0044021E"/>
    <w:rsid w:val="00473AB1"/>
    <w:rsid w:val="00477390"/>
    <w:rsid w:val="004A3BAD"/>
    <w:rsid w:val="004A7CBE"/>
    <w:rsid w:val="004D0C76"/>
    <w:rsid w:val="004D229E"/>
    <w:rsid w:val="004D4ACE"/>
    <w:rsid w:val="004E5B1A"/>
    <w:rsid w:val="004E68D1"/>
    <w:rsid w:val="004E6F9F"/>
    <w:rsid w:val="0053174A"/>
    <w:rsid w:val="0054160B"/>
    <w:rsid w:val="00547C5B"/>
    <w:rsid w:val="00590786"/>
    <w:rsid w:val="00593A62"/>
    <w:rsid w:val="005A6859"/>
    <w:rsid w:val="005B2905"/>
    <w:rsid w:val="00611757"/>
    <w:rsid w:val="00632DD6"/>
    <w:rsid w:val="00644B06"/>
    <w:rsid w:val="006A6A31"/>
    <w:rsid w:val="006B46A8"/>
    <w:rsid w:val="006C3FD8"/>
    <w:rsid w:val="006D3A9E"/>
    <w:rsid w:val="00750CD7"/>
    <w:rsid w:val="00754FBB"/>
    <w:rsid w:val="007B232F"/>
    <w:rsid w:val="008076F9"/>
    <w:rsid w:val="00823E56"/>
    <w:rsid w:val="0083694B"/>
    <w:rsid w:val="00853BF1"/>
    <w:rsid w:val="0088033D"/>
    <w:rsid w:val="0088128A"/>
    <w:rsid w:val="008952FE"/>
    <w:rsid w:val="008B3465"/>
    <w:rsid w:val="00947D6B"/>
    <w:rsid w:val="00951924"/>
    <w:rsid w:val="009728A3"/>
    <w:rsid w:val="00990D58"/>
    <w:rsid w:val="009F188C"/>
    <w:rsid w:val="009F39E8"/>
    <w:rsid w:val="00A00AB1"/>
    <w:rsid w:val="00A26714"/>
    <w:rsid w:val="00A521E6"/>
    <w:rsid w:val="00A749E9"/>
    <w:rsid w:val="00A91F90"/>
    <w:rsid w:val="00AE7E88"/>
    <w:rsid w:val="00B02951"/>
    <w:rsid w:val="00B13B70"/>
    <w:rsid w:val="00B219C1"/>
    <w:rsid w:val="00B806F7"/>
    <w:rsid w:val="00B858C3"/>
    <w:rsid w:val="00B96B5A"/>
    <w:rsid w:val="00BA3DA9"/>
    <w:rsid w:val="00BC3BCC"/>
    <w:rsid w:val="00BF2B45"/>
    <w:rsid w:val="00CA573F"/>
    <w:rsid w:val="00CF7999"/>
    <w:rsid w:val="00D02FB7"/>
    <w:rsid w:val="00D06375"/>
    <w:rsid w:val="00D109BB"/>
    <w:rsid w:val="00D1236A"/>
    <w:rsid w:val="00D17388"/>
    <w:rsid w:val="00D45830"/>
    <w:rsid w:val="00DA5F66"/>
    <w:rsid w:val="00DB720B"/>
    <w:rsid w:val="00E601F4"/>
    <w:rsid w:val="00E80F7F"/>
    <w:rsid w:val="00E936A9"/>
    <w:rsid w:val="00EC0753"/>
    <w:rsid w:val="00F33D9E"/>
    <w:rsid w:val="00F5132E"/>
    <w:rsid w:val="00F52503"/>
    <w:rsid w:val="00F671AA"/>
    <w:rsid w:val="00FB469F"/>
    <w:rsid w:val="00FD7A7C"/>
  </w:rsids>
  <m:mathPr>
    <m:mathFont m:val="Cambria Math"/>
    <m:brkBin m:val="before"/>
    <m:brkBinSub m:val="--"/>
    <m:smallFrac m:val="0"/>
    <m:dispDef/>
    <m:lMargin m:val="0"/>
    <m:rMargin m:val="0"/>
    <m:defJc m:val="centerGroup"/>
    <m:wrapIndent m:val="1440"/>
    <m:intLim m:val="subSup"/>
    <m:naryLim m:val="undOvr"/>
  </m:mathPr>
  <w:themeFontLang w:val="en-PL"/>
  <w:clrSchemeMapping w:bg1="light1" w:t1="dark1" w:bg2="light2" w:t2="dark2" w:accent1="accent1" w:accent2="accent2" w:accent3="accent3" w:accent4="accent4" w:accent5="accent5" w:accent6="accent6" w:hyperlink="hyperlink" w:followedHyperlink="followedHyperlink"/>
  <w:decimalSymbol w:val=","/>
  <w:listSeparator w:val=","/>
  <w14:docId w14:val="16F0F52A"/>
  <w15:chartTrackingRefBased/>
  <w15:docId w15:val="{E37BCC7E-3BFE-074A-BBCD-E12F72558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P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3A9E"/>
  </w:style>
  <w:style w:type="paragraph" w:styleId="Heading1">
    <w:name w:val="heading 1"/>
    <w:basedOn w:val="Normal"/>
    <w:next w:val="Normal"/>
    <w:link w:val="Heading1Char"/>
    <w:uiPriority w:val="9"/>
    <w:qFormat/>
    <w:rsid w:val="006D3A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3A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3A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3A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3A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3A9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3A9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3A9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3A9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A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3A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3A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3A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3A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3A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3A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3A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3A9E"/>
    <w:rPr>
      <w:rFonts w:eastAsiaTheme="majorEastAsia" w:cstheme="majorBidi"/>
      <w:color w:val="272727" w:themeColor="text1" w:themeTint="D8"/>
    </w:rPr>
  </w:style>
  <w:style w:type="paragraph" w:styleId="Title">
    <w:name w:val="Title"/>
    <w:basedOn w:val="Normal"/>
    <w:next w:val="Normal"/>
    <w:link w:val="TitleChar"/>
    <w:uiPriority w:val="10"/>
    <w:qFormat/>
    <w:rsid w:val="006D3A9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3A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3A9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3A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3A9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D3A9E"/>
    <w:rPr>
      <w:i/>
      <w:iCs/>
      <w:color w:val="404040" w:themeColor="text1" w:themeTint="BF"/>
    </w:rPr>
  </w:style>
  <w:style w:type="paragraph" w:styleId="ListParagraph">
    <w:name w:val="List Paragraph"/>
    <w:basedOn w:val="Normal"/>
    <w:uiPriority w:val="34"/>
    <w:qFormat/>
    <w:rsid w:val="006D3A9E"/>
    <w:pPr>
      <w:ind w:left="720"/>
      <w:contextualSpacing/>
    </w:pPr>
  </w:style>
  <w:style w:type="character" w:styleId="IntenseEmphasis">
    <w:name w:val="Intense Emphasis"/>
    <w:basedOn w:val="DefaultParagraphFont"/>
    <w:uiPriority w:val="21"/>
    <w:qFormat/>
    <w:rsid w:val="006D3A9E"/>
    <w:rPr>
      <w:i/>
      <w:iCs/>
      <w:color w:val="0F4761" w:themeColor="accent1" w:themeShade="BF"/>
    </w:rPr>
  </w:style>
  <w:style w:type="paragraph" w:styleId="IntenseQuote">
    <w:name w:val="Intense Quote"/>
    <w:basedOn w:val="Normal"/>
    <w:next w:val="Normal"/>
    <w:link w:val="IntenseQuoteChar"/>
    <w:uiPriority w:val="30"/>
    <w:qFormat/>
    <w:rsid w:val="006D3A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3A9E"/>
    <w:rPr>
      <w:i/>
      <w:iCs/>
      <w:color w:val="0F4761" w:themeColor="accent1" w:themeShade="BF"/>
    </w:rPr>
  </w:style>
  <w:style w:type="character" w:styleId="IntenseReference">
    <w:name w:val="Intense Reference"/>
    <w:basedOn w:val="DefaultParagraphFont"/>
    <w:uiPriority w:val="32"/>
    <w:qFormat/>
    <w:rsid w:val="006D3A9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527</Words>
  <Characters>3008</Characters>
  <Application>Microsoft Office Word</Application>
  <DocSecurity>0</DocSecurity>
  <Lines>25</Lines>
  <Paragraphs>7</Paragraphs>
  <ScaleCrop>false</ScaleCrop>
  <Company/>
  <LinksUpToDate>false</LinksUpToDate>
  <CharactersWithSpaces>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Mańdziuk</dc:creator>
  <cp:keywords/>
  <dc:description/>
  <cp:lastModifiedBy>Joanna Mańdziuk</cp:lastModifiedBy>
  <cp:revision>2</cp:revision>
  <dcterms:created xsi:type="dcterms:W3CDTF">2024-11-20T21:10:00Z</dcterms:created>
  <dcterms:modified xsi:type="dcterms:W3CDTF">2024-11-20T21:14:00Z</dcterms:modified>
</cp:coreProperties>
</file>